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42" w:type="dxa"/>
        <w:tblLook w:val="0000" w:firstRow="0" w:lastRow="0" w:firstColumn="0" w:lastColumn="0" w:noHBand="0" w:noVBand="0"/>
      </w:tblPr>
      <w:tblGrid>
        <w:gridCol w:w="3959"/>
        <w:gridCol w:w="6600"/>
        <w:gridCol w:w="83"/>
      </w:tblGrid>
      <w:tr w:rsidR="00D51170" w:rsidRPr="0054584D" w:rsidTr="00DE7136">
        <w:trPr>
          <w:gridAfter w:val="1"/>
          <w:wAfter w:w="83" w:type="dxa"/>
          <w:trHeight w:val="138"/>
        </w:trPr>
        <w:tc>
          <w:tcPr>
            <w:tcW w:w="10559" w:type="dxa"/>
            <w:gridSpan w:val="2"/>
          </w:tcPr>
          <w:p w:rsidR="00D51170" w:rsidRPr="0054584D" w:rsidRDefault="00D51170" w:rsidP="00536CF7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4584D">
              <w:rPr>
                <w:rFonts w:ascii="Times New Roman" w:hAnsi="Times New Roman" w:cs="Times New Roman"/>
                <w:b/>
              </w:rPr>
              <w:t>KADRO VE POZİSYONUN</w:t>
            </w:r>
          </w:p>
        </w:tc>
      </w:tr>
      <w:tr w:rsidR="00D51170" w:rsidRPr="0054584D" w:rsidTr="00DE7136">
        <w:trPr>
          <w:gridAfter w:val="1"/>
          <w:wAfter w:w="83" w:type="dxa"/>
          <w:trHeight w:val="189"/>
        </w:trPr>
        <w:tc>
          <w:tcPr>
            <w:tcW w:w="3959" w:type="dxa"/>
          </w:tcPr>
          <w:p w:rsidR="00D51170" w:rsidRPr="0054584D" w:rsidRDefault="00D51170" w:rsidP="00536CF7">
            <w:pPr>
              <w:rPr>
                <w:rFonts w:ascii="Times New Roman" w:hAnsi="Times New Roman" w:cs="Times New Roman"/>
                <w:b/>
              </w:rPr>
            </w:pPr>
            <w:r w:rsidRPr="0054584D">
              <w:rPr>
                <w:rFonts w:ascii="Times New Roman" w:hAnsi="Times New Roman" w:cs="Times New Roman"/>
                <w:b/>
              </w:rPr>
              <w:t>BİRİMİ/ALT BİRİMİ</w:t>
            </w:r>
          </w:p>
        </w:tc>
        <w:tc>
          <w:tcPr>
            <w:tcW w:w="6600" w:type="dxa"/>
          </w:tcPr>
          <w:p w:rsidR="00D51170" w:rsidRPr="0054584D" w:rsidRDefault="00D51170" w:rsidP="00536CF7">
            <w:pPr>
              <w:rPr>
                <w:rFonts w:ascii="Times New Roman" w:hAnsi="Times New Roman" w:cs="Times New Roman"/>
              </w:rPr>
            </w:pPr>
            <w:r w:rsidRPr="0054584D">
              <w:rPr>
                <w:rFonts w:ascii="Times New Roman" w:hAnsi="Times New Roman" w:cs="Times New Roman"/>
              </w:rPr>
              <w:t>Genel Sekreterlik/ S</w:t>
            </w:r>
            <w:r>
              <w:rPr>
                <w:rFonts w:ascii="Times New Roman" w:hAnsi="Times New Roman" w:cs="Times New Roman"/>
              </w:rPr>
              <w:t>trateji Geliştirme Daire Başkanlığı</w:t>
            </w:r>
          </w:p>
        </w:tc>
      </w:tr>
      <w:tr w:rsidR="00D51170" w:rsidRPr="0054584D" w:rsidTr="00DE7136">
        <w:trPr>
          <w:gridAfter w:val="1"/>
          <w:wAfter w:w="83" w:type="dxa"/>
          <w:trHeight w:val="170"/>
        </w:trPr>
        <w:tc>
          <w:tcPr>
            <w:tcW w:w="3959" w:type="dxa"/>
          </w:tcPr>
          <w:p w:rsidR="00D51170" w:rsidRPr="0054584D" w:rsidRDefault="00D51170" w:rsidP="00536CF7">
            <w:pPr>
              <w:rPr>
                <w:rFonts w:ascii="Times New Roman" w:hAnsi="Times New Roman" w:cs="Times New Roman"/>
                <w:b/>
              </w:rPr>
            </w:pPr>
            <w:r w:rsidRPr="0054584D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00" w:type="dxa"/>
          </w:tcPr>
          <w:p w:rsidR="00D51170" w:rsidRPr="0054584D" w:rsidRDefault="00D51170" w:rsidP="00536CF7">
            <w:pPr>
              <w:rPr>
                <w:rFonts w:ascii="Times New Roman" w:hAnsi="Times New Roman" w:cs="Times New Roman"/>
              </w:rPr>
            </w:pPr>
            <w:r w:rsidRPr="0054584D">
              <w:rPr>
                <w:rFonts w:ascii="Times New Roman" w:hAnsi="Times New Roman" w:cs="Times New Roman"/>
              </w:rPr>
              <w:t>İdari Personel</w:t>
            </w:r>
          </w:p>
        </w:tc>
      </w:tr>
      <w:tr w:rsidR="00D51170" w:rsidRPr="0054584D" w:rsidTr="00DE7136">
        <w:trPr>
          <w:gridAfter w:val="1"/>
          <w:wAfter w:w="83" w:type="dxa"/>
          <w:trHeight w:val="208"/>
        </w:trPr>
        <w:tc>
          <w:tcPr>
            <w:tcW w:w="3959" w:type="dxa"/>
          </w:tcPr>
          <w:p w:rsidR="00D51170" w:rsidRPr="0054584D" w:rsidRDefault="00D51170" w:rsidP="00536CF7">
            <w:pPr>
              <w:rPr>
                <w:rFonts w:ascii="Times New Roman" w:hAnsi="Times New Roman" w:cs="Times New Roman"/>
                <w:b/>
              </w:rPr>
            </w:pPr>
            <w:r w:rsidRPr="0054584D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00" w:type="dxa"/>
          </w:tcPr>
          <w:p w:rsidR="00D51170" w:rsidRPr="0054584D" w:rsidRDefault="00D51170" w:rsidP="0053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Hizmetler Uzmanı</w:t>
            </w:r>
          </w:p>
        </w:tc>
      </w:tr>
      <w:tr w:rsidR="00D51170" w:rsidRPr="0054584D" w:rsidTr="00DE7136">
        <w:trPr>
          <w:gridAfter w:val="1"/>
          <w:wAfter w:w="83" w:type="dxa"/>
          <w:trHeight w:val="142"/>
        </w:trPr>
        <w:tc>
          <w:tcPr>
            <w:tcW w:w="3959" w:type="dxa"/>
          </w:tcPr>
          <w:p w:rsidR="00D51170" w:rsidRPr="0054584D" w:rsidRDefault="00D51170" w:rsidP="00536CF7">
            <w:pPr>
              <w:rPr>
                <w:rFonts w:ascii="Times New Roman" w:hAnsi="Times New Roman" w:cs="Times New Roman"/>
                <w:b/>
              </w:rPr>
            </w:pPr>
            <w:r w:rsidRPr="0054584D">
              <w:rPr>
                <w:rFonts w:ascii="Times New Roman" w:hAnsi="Times New Roman" w:cs="Times New Roman"/>
                <w:b/>
              </w:rPr>
              <w:t>BAĞLI BULUNDUĞU YÖNETİCİ</w:t>
            </w:r>
          </w:p>
        </w:tc>
        <w:tc>
          <w:tcPr>
            <w:tcW w:w="6600" w:type="dxa"/>
          </w:tcPr>
          <w:p w:rsidR="00D51170" w:rsidRPr="0054584D" w:rsidRDefault="00D51170" w:rsidP="00536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Müdürü/</w:t>
            </w:r>
            <w:r w:rsidRPr="0054584D">
              <w:rPr>
                <w:rFonts w:ascii="Times New Roman" w:hAnsi="Times New Roman" w:cs="Times New Roman"/>
              </w:rPr>
              <w:t>Daire Başkanı/ Genel Sekreter</w:t>
            </w:r>
          </w:p>
        </w:tc>
      </w:tr>
      <w:tr w:rsidR="00D51170" w:rsidRPr="0054584D" w:rsidTr="00DE7136">
        <w:trPr>
          <w:gridAfter w:val="1"/>
          <w:wAfter w:w="83" w:type="dxa"/>
          <w:trHeight w:val="170"/>
        </w:trPr>
        <w:tc>
          <w:tcPr>
            <w:tcW w:w="10559" w:type="dxa"/>
            <w:gridSpan w:val="2"/>
          </w:tcPr>
          <w:p w:rsidR="00D51170" w:rsidRPr="0054584D" w:rsidRDefault="00D51170" w:rsidP="0053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84D">
              <w:rPr>
                <w:rFonts w:ascii="Times New Roman" w:hAnsi="Times New Roman" w:cs="Times New Roman"/>
                <w:b/>
              </w:rPr>
              <w:t>A. GÖREV VE İŞLERE İLİŞKİN BİLGİLER</w:t>
            </w:r>
          </w:p>
        </w:tc>
      </w:tr>
      <w:tr w:rsidR="00D51170" w:rsidRPr="0054584D" w:rsidTr="00DE7136">
        <w:trPr>
          <w:gridAfter w:val="1"/>
          <w:wAfter w:w="83" w:type="dxa"/>
          <w:trHeight w:val="1123"/>
        </w:trPr>
        <w:tc>
          <w:tcPr>
            <w:tcW w:w="10559" w:type="dxa"/>
            <w:gridSpan w:val="2"/>
          </w:tcPr>
          <w:p w:rsidR="00D51170" w:rsidRDefault="00D51170" w:rsidP="00536CF7">
            <w:pPr>
              <w:rPr>
                <w:rFonts w:ascii="Times New Roman" w:hAnsi="Times New Roman"/>
              </w:rPr>
            </w:pPr>
            <w:r w:rsidRPr="0054584D">
              <w:rPr>
                <w:rFonts w:ascii="Times New Roman" w:hAnsi="Times New Roman" w:cs="Times New Roman"/>
                <w:b/>
              </w:rPr>
              <w:t>1. GÖREV/İŞİN KISA TANIMI</w:t>
            </w:r>
            <w:r w:rsidRPr="0054584D">
              <w:rPr>
                <w:rFonts w:ascii="Times New Roman" w:hAnsi="Times New Roman"/>
              </w:rPr>
              <w:t xml:space="preserve"> </w:t>
            </w:r>
          </w:p>
          <w:p w:rsidR="00D51170" w:rsidRPr="0054584D" w:rsidRDefault="00D51170" w:rsidP="00536CF7">
            <w:pPr>
              <w:rPr>
                <w:rFonts w:ascii="Times New Roman" w:hAnsi="Times New Roman"/>
              </w:rPr>
            </w:pPr>
          </w:p>
          <w:p w:rsidR="00D51170" w:rsidRPr="0054584D" w:rsidRDefault="00D51170" w:rsidP="00536CF7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  <w:r w:rsidRPr="0054584D">
              <w:rPr>
                <w:sz w:val="22"/>
              </w:rPr>
              <w:t xml:space="preserve">Strateji Geliştirme Daire Başkanlığında, ilgili mevzuat çerçevesinde unvanın gerektirdiği yetkiler çerçevesinde sorumlu olduğu iş ve işlemleri kanun ve ikincil mevzuat düzenlemelerine uygun olarak yerine getirmek ve </w:t>
            </w:r>
            <w:r w:rsidRPr="00E115DD">
              <w:rPr>
                <w:sz w:val="22"/>
              </w:rPr>
              <w:t>görevli olduğu birimde verimli, düzenli ve uyumlu bir şekilde çalışmak;</w:t>
            </w:r>
            <w:r>
              <w:rPr>
                <w:sz w:val="22"/>
              </w:rPr>
              <w:t xml:space="preserve"> </w:t>
            </w:r>
            <w:r w:rsidRPr="0054584D">
              <w:rPr>
                <w:sz w:val="22"/>
              </w:rPr>
              <w:t>genel idare esaslarına göre yürütülen asli ve sürekli kamu hizmetlerini ifa etmek.</w:t>
            </w:r>
          </w:p>
          <w:p w:rsidR="00D51170" w:rsidRPr="0054584D" w:rsidRDefault="00D51170" w:rsidP="00536CF7">
            <w:pPr>
              <w:pStyle w:val="NormalWeb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D51170" w:rsidRPr="0054584D" w:rsidTr="00DE7136">
        <w:trPr>
          <w:gridAfter w:val="1"/>
          <w:wAfter w:w="83" w:type="dxa"/>
          <w:trHeight w:val="3100"/>
        </w:trPr>
        <w:tc>
          <w:tcPr>
            <w:tcW w:w="10559" w:type="dxa"/>
            <w:gridSpan w:val="2"/>
          </w:tcPr>
          <w:p w:rsidR="00D51170" w:rsidRPr="003B429C" w:rsidRDefault="00D51170" w:rsidP="00536CF7">
            <w:pPr>
              <w:rPr>
                <w:rFonts w:ascii="Times New Roman" w:hAnsi="Times New Roman" w:cs="Times New Roman"/>
                <w:b/>
              </w:rPr>
            </w:pPr>
            <w:r w:rsidRPr="003B429C">
              <w:rPr>
                <w:rFonts w:ascii="Times New Roman" w:hAnsi="Times New Roman" w:cs="Times New Roman"/>
                <w:b/>
              </w:rPr>
              <w:t>2. GÖREV/İŞ YETKİ VE SORUMLULUKLAR</w:t>
            </w:r>
          </w:p>
          <w:p w:rsidR="00D51170" w:rsidRPr="0054584D" w:rsidRDefault="00D51170" w:rsidP="00536CF7">
            <w:pPr>
              <w:rPr>
                <w:rFonts w:ascii="Times New Roman" w:hAnsi="Times New Roman" w:cs="Times New Roman"/>
                <w:b/>
              </w:rPr>
            </w:pPr>
          </w:p>
          <w:p w:rsidR="00D51170" w:rsidRPr="0054584D" w:rsidRDefault="00D51170" w:rsidP="00D5117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4584D">
              <w:rPr>
                <w:rFonts w:ascii="Times New Roman" w:hAnsi="Times New Roman"/>
              </w:rPr>
              <w:t>5018 sayılı Kamu Mali Yönetimi ve Kontrol Kanunu ile Strateji Geliştirme Birimlerinin Çalışma Usul ve Esasları Hakkında Yönetmeliği ile belirlenmiş görevleri yapmak,</w:t>
            </w:r>
          </w:p>
          <w:p w:rsidR="00D51170" w:rsidRPr="0054584D" w:rsidRDefault="00D51170" w:rsidP="00D5117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4584D">
              <w:rPr>
                <w:rFonts w:ascii="Times New Roman" w:hAnsi="Times New Roman"/>
              </w:rPr>
              <w:t>Mevzuatlar ve üst yönetim tarafından belirlenmiş hizmetlerin üniversitenin belirlemiş olduğu amaç, hedef, strateji ve ilkeleri doğrultusunda etkili, ekonomik ve verimli şekilde sunulmasını sağlamak için gerekli çalışmaları yapmak,</w:t>
            </w:r>
          </w:p>
          <w:p w:rsidR="00D51170" w:rsidRPr="0054584D" w:rsidRDefault="00D51170" w:rsidP="00D5117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4584D">
              <w:rPr>
                <w:rFonts w:ascii="Times New Roman" w:hAnsi="Times New Roman"/>
              </w:rPr>
              <w:t>Daire başkanlığı işlerinin yürütmesinde kanun, tüzük, yönetmelik, genelge, kararname ve diğer mevzuat hükümlerini uygulamak,</w:t>
            </w:r>
          </w:p>
          <w:p w:rsidR="00D51170" w:rsidRPr="0054584D" w:rsidRDefault="00D51170" w:rsidP="00D5117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4584D">
              <w:rPr>
                <w:rFonts w:ascii="Times New Roman" w:hAnsi="Times New Roman" w:cs="Calibri"/>
                <w:color w:val="000000"/>
                <w:szCs w:val="20"/>
              </w:rPr>
              <w:t>Kendisine verilen görevleri birim personeliyle u</w:t>
            </w:r>
            <w:r w:rsidRPr="0054584D">
              <w:rPr>
                <w:rFonts w:ascii="Times New Roman" w:hAnsi="Times New Roman"/>
              </w:rPr>
              <w:t>yum ve işbirliği içinde yürütmek,</w:t>
            </w:r>
          </w:p>
          <w:p w:rsidR="00D51170" w:rsidRPr="0054584D" w:rsidRDefault="00D51170" w:rsidP="00D5117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4584D">
              <w:rPr>
                <w:rFonts w:ascii="Times New Roman" w:hAnsi="Times New Roman"/>
              </w:rPr>
              <w:t>Yapılacak işlemlere ilişkin yazışmaları yapmak ve muhafazasını sağlamak,</w:t>
            </w:r>
          </w:p>
          <w:p w:rsidR="00D51170" w:rsidRPr="0054584D" w:rsidRDefault="00D51170" w:rsidP="00D5117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4584D">
              <w:rPr>
                <w:rFonts w:ascii="Times New Roman" w:hAnsi="Times New Roman"/>
              </w:rPr>
              <w:t>Sorumluluklarını mevzuata uygun, tam, zamanında ve doğru olarak yerine getirmek,</w:t>
            </w:r>
          </w:p>
          <w:p w:rsidR="00D51170" w:rsidRPr="0054584D" w:rsidRDefault="00D51170" w:rsidP="00D5117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4584D">
              <w:rPr>
                <w:rFonts w:ascii="Times New Roman" w:hAnsi="Times New Roman" w:cs="Calibri"/>
                <w:color w:val="000000"/>
                <w:szCs w:val="20"/>
              </w:rPr>
              <w:t>Mali hizmetler uzman yardımcılarının yetiştirilmesinden sorumlu olmak</w:t>
            </w:r>
            <w:r>
              <w:rPr>
                <w:rFonts w:ascii="Times New Roman" w:hAnsi="Times New Roman" w:cs="Calibri"/>
                <w:color w:val="000000"/>
                <w:szCs w:val="20"/>
              </w:rPr>
              <w:t>,</w:t>
            </w:r>
          </w:p>
          <w:p w:rsidR="00D51170" w:rsidRPr="0054584D" w:rsidRDefault="00D51170" w:rsidP="00D5117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Malî konularla </w:t>
            </w:r>
            <w:r w:rsidRPr="0054584D">
              <w:rPr>
                <w:rFonts w:ascii="Times New Roman" w:hAnsi="Times New Roman"/>
              </w:rPr>
              <w:t>ilgili diğer mevzuatın uygulanması konusunda idari amirine gerekli bilgileri sağlamak,</w:t>
            </w:r>
          </w:p>
          <w:p w:rsidR="00D51170" w:rsidRPr="0054584D" w:rsidRDefault="00D51170" w:rsidP="00D5117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Amiri</w:t>
            </w:r>
            <w:r w:rsidRPr="0054584D">
              <w:rPr>
                <w:rFonts w:ascii="Times New Roman" w:hAnsi="Times New Roman"/>
              </w:rPr>
              <w:t xml:space="preserve"> tarafından verilen görevleri yerine getirmek.</w:t>
            </w:r>
          </w:p>
          <w:p w:rsidR="00D51170" w:rsidRPr="0054584D" w:rsidRDefault="00D51170" w:rsidP="00536C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1170" w:rsidRPr="0054584D" w:rsidTr="00DE7136">
        <w:trPr>
          <w:gridAfter w:val="1"/>
          <w:wAfter w:w="83" w:type="dxa"/>
          <w:trHeight w:val="246"/>
        </w:trPr>
        <w:tc>
          <w:tcPr>
            <w:tcW w:w="10559" w:type="dxa"/>
            <w:gridSpan w:val="2"/>
          </w:tcPr>
          <w:p w:rsidR="00D51170" w:rsidRPr="0054584D" w:rsidRDefault="00D51170" w:rsidP="00536C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84D">
              <w:rPr>
                <w:rFonts w:ascii="Times New Roman" w:hAnsi="Times New Roman" w:cs="Times New Roman"/>
                <w:b/>
              </w:rPr>
              <w:t>B. BU KADROYA ATANACAKLARDA ARANILACAK NİTELİKLER</w:t>
            </w:r>
          </w:p>
        </w:tc>
      </w:tr>
      <w:tr w:rsidR="00D51170" w:rsidRPr="0054584D" w:rsidTr="00DE7136">
        <w:trPr>
          <w:gridAfter w:val="1"/>
          <w:wAfter w:w="83" w:type="dxa"/>
          <w:trHeight w:val="1992"/>
        </w:trPr>
        <w:tc>
          <w:tcPr>
            <w:tcW w:w="10559" w:type="dxa"/>
            <w:gridSpan w:val="2"/>
          </w:tcPr>
          <w:p w:rsidR="00D51170" w:rsidRDefault="00D51170" w:rsidP="00536CF7">
            <w:pPr>
              <w:rPr>
                <w:rFonts w:ascii="Times New Roman" w:hAnsi="Times New Roman"/>
              </w:rPr>
            </w:pPr>
          </w:p>
          <w:p w:rsidR="00D51170" w:rsidRPr="00370EB0" w:rsidRDefault="00D51170" w:rsidP="00D5117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Hazine ve </w:t>
            </w:r>
            <w:r w:rsidRPr="00316935">
              <w:rPr>
                <w:rFonts w:ascii="Times New Roman" w:hAnsi="Times New Roman"/>
              </w:rPr>
              <w:t>Maliye bakanlığı</w:t>
            </w:r>
            <w:r>
              <w:rPr>
                <w:rFonts w:ascii="Times New Roman" w:hAnsi="Times New Roman"/>
              </w:rPr>
              <w:t xml:space="preserve">nca </w:t>
            </w:r>
            <w:r w:rsidRPr="00370EB0">
              <w:rPr>
                <w:rFonts w:ascii="Times New Roman" w:hAnsi="Times New Roman"/>
              </w:rPr>
              <w:t xml:space="preserve">hazırlanan </w:t>
            </w:r>
            <w:r>
              <w:rPr>
                <w:rFonts w:ascii="Times New Roman" w:hAnsi="Times New Roman"/>
              </w:rPr>
              <w:t>ö</w:t>
            </w:r>
            <w:r w:rsidRPr="00370EB0">
              <w:rPr>
                <w:rFonts w:ascii="Times New Roman" w:hAnsi="Times New Roman"/>
              </w:rPr>
              <w:t>zel yarışma sınavı ve sözlü sınavdan başarılı olarak idarelerin uzman yardımcılığı kadrolarına atanmak</w:t>
            </w:r>
          </w:p>
          <w:p w:rsidR="00D51170" w:rsidRPr="00316935" w:rsidRDefault="00D51170" w:rsidP="00D5117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bookmarkStart w:id="0" w:name="_GoBack"/>
            <w:r w:rsidRPr="00316935">
              <w:rPr>
                <w:rFonts w:ascii="Times New Roman" w:hAnsi="Times New Roman"/>
              </w:rPr>
              <w:t>3 yıllık fiili hizmet süresini doldurarak yeterlilik sınavına girmeye hak kazanmak</w:t>
            </w:r>
          </w:p>
          <w:bookmarkEnd w:id="0"/>
          <w:p w:rsidR="00D51170" w:rsidRPr="00316935" w:rsidRDefault="00D51170" w:rsidP="00D5117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Hazine ve </w:t>
            </w:r>
            <w:r w:rsidRPr="00316935">
              <w:rPr>
                <w:rFonts w:ascii="Times New Roman" w:hAnsi="Times New Roman"/>
              </w:rPr>
              <w:t>Maliye bakanlığı tarafından yapılan yeterlilik sınavında başarılı olmak</w:t>
            </w:r>
          </w:p>
          <w:p w:rsidR="00D51170" w:rsidRPr="00316935" w:rsidRDefault="00D51170" w:rsidP="00D5117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316935">
              <w:rPr>
                <w:rFonts w:ascii="Times New Roman" w:hAnsi="Times New Roman"/>
              </w:rPr>
              <w:t>Kamu Personeli Yabancı Dil Bilgisi Seviye Tespit Sınavından (KPDS) asgari (C) düzeyinde veya dil yeterliği bakımından buna denkliği kabul edilen ve uluslararası geçerliliği bulunan başka bir belgeye sahip olmak</w:t>
            </w:r>
          </w:p>
          <w:p w:rsidR="00D51170" w:rsidRPr="0054584D" w:rsidRDefault="00D51170" w:rsidP="00536CF7">
            <w:pPr>
              <w:pStyle w:val="ListeParagraf"/>
              <w:rPr>
                <w:rFonts w:ascii="Times New Roman" w:hAnsi="Times New Roman"/>
              </w:rPr>
            </w:pPr>
          </w:p>
        </w:tc>
      </w:tr>
      <w:tr w:rsidR="00DE7136" w:rsidRPr="00BE7E46" w:rsidTr="00DE7136">
        <w:trPr>
          <w:trHeight w:val="1012"/>
        </w:trPr>
        <w:tc>
          <w:tcPr>
            <w:tcW w:w="10642" w:type="dxa"/>
            <w:gridSpan w:val="3"/>
          </w:tcPr>
          <w:p w:rsidR="00DE7136" w:rsidRPr="009039C1" w:rsidRDefault="00DE7136" w:rsidP="00F0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dokü</w:t>
            </w:r>
            <w:r w:rsidRPr="009039C1">
              <w:rPr>
                <w:rFonts w:ascii="Times New Roman" w:hAnsi="Times New Roman" w:cs="Times New Roman"/>
              </w:rPr>
              <w:t>manda açıklanan görev tanımımı okudum. Görevimi burada belirtilen kapsamda yerine getirmeyi kabul ve taahhüt ediyorum</w:t>
            </w:r>
          </w:p>
          <w:p w:rsidR="00DE7136" w:rsidRPr="009039C1" w:rsidRDefault="00DE7136" w:rsidP="00F050C0">
            <w:pPr>
              <w:rPr>
                <w:rFonts w:ascii="Times New Roman" w:hAnsi="Times New Roman" w:cs="Times New Roman"/>
              </w:rPr>
            </w:pPr>
          </w:p>
          <w:p w:rsidR="00DE7136" w:rsidRPr="009039C1" w:rsidRDefault="00DE7136" w:rsidP="00F050C0">
            <w:pPr>
              <w:rPr>
                <w:rFonts w:ascii="Times New Roman" w:hAnsi="Times New Roman" w:cs="Times New Roman"/>
                <w:b/>
              </w:rPr>
            </w:pPr>
            <w:r w:rsidRPr="009039C1">
              <w:rPr>
                <w:rFonts w:ascii="Times New Roman" w:hAnsi="Times New Roman" w:cs="Times New Roman"/>
              </w:rPr>
              <w:t>Adı/Soyadı                                                                                                                   Tarih/İmza</w:t>
            </w:r>
            <w:proofErr w:type="gramStart"/>
            <w:r w:rsidRPr="009039C1">
              <w:rPr>
                <w:rFonts w:ascii="Times New Roman" w:hAnsi="Times New Roman" w:cs="Times New Roman"/>
              </w:rPr>
              <w:t>….</w:t>
            </w:r>
            <w:proofErr w:type="gramEnd"/>
            <w:r w:rsidRPr="009039C1">
              <w:rPr>
                <w:rFonts w:ascii="Times New Roman" w:hAnsi="Times New Roman" w:cs="Times New Roman"/>
              </w:rPr>
              <w:t>/…./….</w:t>
            </w:r>
          </w:p>
        </w:tc>
      </w:tr>
      <w:tr w:rsidR="00DE7136" w:rsidRPr="00BE7E46" w:rsidTr="00DE7136">
        <w:trPr>
          <w:trHeight w:val="1012"/>
        </w:trPr>
        <w:tc>
          <w:tcPr>
            <w:tcW w:w="10642" w:type="dxa"/>
            <w:gridSpan w:val="3"/>
          </w:tcPr>
          <w:p w:rsidR="00DE7136" w:rsidRDefault="00DE7136" w:rsidP="00F050C0">
            <w:pPr>
              <w:jc w:val="center"/>
              <w:rPr>
                <w:rFonts w:ascii="Times New Roman" w:hAnsi="Times New Roman" w:cs="Times New Roman"/>
              </w:rPr>
            </w:pPr>
            <w:r w:rsidRPr="009039C1">
              <w:rPr>
                <w:rFonts w:ascii="Times New Roman" w:hAnsi="Times New Roman" w:cs="Times New Roman"/>
              </w:rPr>
              <w:t>ONAYLAYAN</w:t>
            </w:r>
          </w:p>
          <w:p w:rsidR="00DE7136" w:rsidRDefault="00DE7136" w:rsidP="00F050C0">
            <w:pPr>
              <w:jc w:val="center"/>
              <w:rPr>
                <w:rFonts w:ascii="Times New Roman" w:hAnsi="Times New Roman" w:cs="Times New Roman"/>
              </w:rPr>
            </w:pPr>
          </w:p>
          <w:p w:rsidR="00DE7136" w:rsidRPr="009039C1" w:rsidRDefault="00DE7136" w:rsidP="00F050C0">
            <w:pPr>
              <w:rPr>
                <w:rFonts w:ascii="Times New Roman" w:hAnsi="Times New Roman" w:cs="Times New Roman"/>
              </w:rPr>
            </w:pPr>
            <w:r w:rsidRPr="009039C1">
              <w:rPr>
                <w:rFonts w:ascii="Times New Roman" w:hAnsi="Times New Roman" w:cs="Times New Roman"/>
              </w:rPr>
              <w:t>Adı/Soyadı                                                                                                                   Tarih/İmza</w:t>
            </w:r>
            <w:proofErr w:type="gramStart"/>
            <w:r w:rsidRPr="009039C1">
              <w:rPr>
                <w:rFonts w:ascii="Times New Roman" w:hAnsi="Times New Roman" w:cs="Times New Roman"/>
              </w:rPr>
              <w:t>….</w:t>
            </w:r>
            <w:proofErr w:type="gramEnd"/>
            <w:r w:rsidRPr="009039C1">
              <w:rPr>
                <w:rFonts w:ascii="Times New Roman" w:hAnsi="Times New Roman" w:cs="Times New Roman"/>
              </w:rPr>
              <w:t>/…./….</w:t>
            </w:r>
          </w:p>
        </w:tc>
      </w:tr>
    </w:tbl>
    <w:p w:rsidR="00DE7136" w:rsidRDefault="00DE7136" w:rsidP="00DE7136"/>
    <w:p w:rsidR="009B360C" w:rsidRDefault="009B360C" w:rsidP="00505E14"/>
    <w:sectPr w:rsidR="009B360C" w:rsidSect="00400711">
      <w:headerReference w:type="default" r:id="rId8"/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79" w:rsidRDefault="00735379" w:rsidP="001A78DE">
      <w:pPr>
        <w:spacing w:after="0" w:line="240" w:lineRule="auto"/>
      </w:pPr>
      <w:r>
        <w:separator/>
      </w:r>
    </w:p>
  </w:endnote>
  <w:endnote w:type="continuationSeparator" w:id="0">
    <w:p w:rsidR="00735379" w:rsidRDefault="00735379" w:rsidP="001A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79" w:rsidRDefault="00735379" w:rsidP="001A78DE">
      <w:pPr>
        <w:spacing w:after="0" w:line="240" w:lineRule="auto"/>
      </w:pPr>
      <w:r>
        <w:separator/>
      </w:r>
    </w:p>
  </w:footnote>
  <w:footnote w:type="continuationSeparator" w:id="0">
    <w:p w:rsidR="00735379" w:rsidRDefault="00735379" w:rsidP="001A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E" w:rsidRDefault="001A78DE">
    <w:pPr>
      <w:pStyle w:val="stBilgi"/>
    </w:pPr>
  </w:p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1A78DE" w:rsidRPr="005E1A73" w:rsidTr="000A5F71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3B14DB29" wp14:editId="2A287994">
                <wp:extent cx="2308860" cy="8610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1A78DE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GÖREV TANIMI FORMU</w:t>
          </w:r>
        </w:p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B655B4" w:rsidRDefault="00215CB6" w:rsidP="00B655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AGÜ-</w:t>
          </w:r>
          <w:r w:rsidR="00B655B4">
            <w:rPr>
              <w:rFonts w:ascii="Times New Roman" w:eastAsia="Calibri" w:hAnsi="Times New Roman" w:cs="Times New Roman"/>
              <w:sz w:val="18"/>
              <w:szCs w:val="18"/>
            </w:rPr>
            <w:t>502.10</w:t>
          </w:r>
        </w:p>
        <w:p w:rsidR="001A78DE" w:rsidRPr="00B655B4" w:rsidRDefault="00215CB6" w:rsidP="00B655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GRV-003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1A78DE" w:rsidRPr="005E1A73" w:rsidRDefault="00215CB6" w:rsidP="00B655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14/03/2023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1A78DE" w:rsidRPr="005E1A73" w:rsidRDefault="001A78DE" w:rsidP="00B655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1A78DE" w:rsidRPr="005E1A73" w:rsidRDefault="001A78DE" w:rsidP="00B655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Align w:val="center"/>
        </w:tcPr>
        <w:p w:rsidR="001A78DE" w:rsidRPr="00B34F8F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Strateji Geliştirme Daire Başkanlığı</w:t>
          </w: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1A78DE" w:rsidRPr="005E1A73" w:rsidRDefault="00215CB6" w:rsidP="00B655B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</w:t>
          </w:r>
        </w:p>
      </w:tc>
    </w:tr>
  </w:tbl>
  <w:p w:rsidR="001A78DE" w:rsidRDefault="001A78DE">
    <w:pPr>
      <w:pStyle w:val="stBilgi"/>
    </w:pPr>
  </w:p>
  <w:p w:rsidR="001A78DE" w:rsidRDefault="001A78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1DC5"/>
    <w:multiLevelType w:val="hybridMultilevel"/>
    <w:tmpl w:val="96CEFE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E18AF"/>
    <w:multiLevelType w:val="hybridMultilevel"/>
    <w:tmpl w:val="341442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64D71"/>
    <w:multiLevelType w:val="hybridMultilevel"/>
    <w:tmpl w:val="7EA85D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01F10"/>
    <w:multiLevelType w:val="hybridMultilevel"/>
    <w:tmpl w:val="D2BE68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208A8"/>
    <w:rsid w:val="0004616C"/>
    <w:rsid w:val="00062A20"/>
    <w:rsid w:val="00070D15"/>
    <w:rsid w:val="000C479C"/>
    <w:rsid w:val="000E275D"/>
    <w:rsid w:val="0011039E"/>
    <w:rsid w:val="0017498B"/>
    <w:rsid w:val="001A011C"/>
    <w:rsid w:val="001A78DE"/>
    <w:rsid w:val="00215CB6"/>
    <w:rsid w:val="00385C7B"/>
    <w:rsid w:val="003F19E4"/>
    <w:rsid w:val="00400711"/>
    <w:rsid w:val="004B080B"/>
    <w:rsid w:val="004F60AC"/>
    <w:rsid w:val="00505E14"/>
    <w:rsid w:val="0052349B"/>
    <w:rsid w:val="0057103B"/>
    <w:rsid w:val="00582795"/>
    <w:rsid w:val="00594637"/>
    <w:rsid w:val="005E1A73"/>
    <w:rsid w:val="005E63DB"/>
    <w:rsid w:val="00615B82"/>
    <w:rsid w:val="00710B05"/>
    <w:rsid w:val="00735379"/>
    <w:rsid w:val="00776AA1"/>
    <w:rsid w:val="00777D4A"/>
    <w:rsid w:val="00790BF6"/>
    <w:rsid w:val="007B062E"/>
    <w:rsid w:val="007E5746"/>
    <w:rsid w:val="00815091"/>
    <w:rsid w:val="00890021"/>
    <w:rsid w:val="0089457C"/>
    <w:rsid w:val="008C14EE"/>
    <w:rsid w:val="008E488E"/>
    <w:rsid w:val="009039C1"/>
    <w:rsid w:val="00967711"/>
    <w:rsid w:val="009732AC"/>
    <w:rsid w:val="009B360C"/>
    <w:rsid w:val="009B7B38"/>
    <w:rsid w:val="009C4064"/>
    <w:rsid w:val="00A61BA8"/>
    <w:rsid w:val="00A67AA2"/>
    <w:rsid w:val="00AF2D8E"/>
    <w:rsid w:val="00B34F8F"/>
    <w:rsid w:val="00B655B4"/>
    <w:rsid w:val="00B83216"/>
    <w:rsid w:val="00BC4531"/>
    <w:rsid w:val="00BF4019"/>
    <w:rsid w:val="00C22CC6"/>
    <w:rsid w:val="00C662F1"/>
    <w:rsid w:val="00CA4E27"/>
    <w:rsid w:val="00CC0289"/>
    <w:rsid w:val="00D3507A"/>
    <w:rsid w:val="00D51170"/>
    <w:rsid w:val="00DE7136"/>
    <w:rsid w:val="00E44B85"/>
    <w:rsid w:val="00E70F30"/>
    <w:rsid w:val="00E87D54"/>
    <w:rsid w:val="00EC5512"/>
    <w:rsid w:val="00F12B3E"/>
    <w:rsid w:val="00F250D7"/>
    <w:rsid w:val="00F6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A5D2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7A9A-2F29-4F6D-B192-46737161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AGU</cp:lastModifiedBy>
  <cp:revision>7</cp:revision>
  <dcterms:created xsi:type="dcterms:W3CDTF">2023-03-13T08:39:00Z</dcterms:created>
  <dcterms:modified xsi:type="dcterms:W3CDTF">2023-03-15T11:04:00Z</dcterms:modified>
</cp:coreProperties>
</file>